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45" w:rsidRDefault="00911645" w:rsidP="00911645">
      <w:pPr>
        <w:pStyle w:val="Nagwek1"/>
        <w:spacing w:before="0"/>
        <w:ind w:left="0" w:firstLine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PSO BIOLOGIA klasa 8</w:t>
      </w:r>
    </w:p>
    <w:p w:rsidR="00911645" w:rsidRPr="00A1214A" w:rsidRDefault="00911645" w:rsidP="00911645">
      <w:pPr>
        <w:pStyle w:val="Nagwek1"/>
        <w:spacing w:before="0"/>
        <w:ind w:left="0" w:firstLine="0"/>
        <w:rPr>
          <w:rFonts w:asciiTheme="minorHAnsi" w:hAnsiTheme="minorHAnsi"/>
          <w:color w:val="231F20"/>
        </w:rPr>
      </w:pPr>
      <w:r w:rsidRPr="00F67CE6">
        <w:rPr>
          <w:rFonts w:asciiTheme="minorHAnsi" w:hAnsiTheme="minorHAnsi"/>
          <w:color w:val="231F20"/>
        </w:rPr>
        <w:t>Formy i zasady bieżącego oceniania</w:t>
      </w:r>
    </w:p>
    <w:p w:rsidR="00911645" w:rsidRPr="00F67CE6" w:rsidRDefault="00911645" w:rsidP="00911645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261"/>
        <w:gridCol w:w="2430"/>
        <w:gridCol w:w="3712"/>
      </w:tblGrid>
      <w:tr w:rsidR="00911645" w:rsidRPr="007809DC" w:rsidTr="00826DAA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83"/>
              <w:ind w:left="3986" w:right="3986"/>
              <w:jc w:val="center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pisemne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w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klasie</w:t>
            </w:r>
            <w:proofErr w:type="spellEnd"/>
          </w:p>
        </w:tc>
      </w:tr>
      <w:tr w:rsidR="00911645" w:rsidRPr="007809DC" w:rsidTr="00826DAA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83"/>
              <w:ind w:left="444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83"/>
              <w:ind w:left="222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Zakres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treści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nauczania</w:t>
            </w:r>
            <w:proofErr w:type="spellEnd"/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83"/>
              <w:ind w:left="682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Częstotliwość</w:t>
            </w:r>
            <w:proofErr w:type="spellEnd"/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83"/>
              <w:ind w:left="896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Zasady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przeprowadzania</w:t>
            </w:r>
            <w:proofErr w:type="spellEnd"/>
          </w:p>
        </w:tc>
      </w:tr>
      <w:tr w:rsidR="00911645" w:rsidRPr="007809DC" w:rsidTr="00826DAA">
        <w:trPr>
          <w:trHeight w:val="1405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911645" w:rsidRDefault="00911645" w:rsidP="00826DAA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/>
                <w:b/>
                <w:color w:val="231F20"/>
                <w:sz w:val="17"/>
              </w:rPr>
            </w:pPr>
            <w:proofErr w:type="spellStart"/>
            <w:r>
              <w:rPr>
                <w:rFonts w:asciiTheme="minorHAnsi" w:hAnsiTheme="minorHAnsi"/>
                <w:b/>
                <w:color w:val="231F20"/>
                <w:sz w:val="17"/>
              </w:rPr>
              <w:t>Sprawdziany</w:t>
            </w:r>
            <w:proofErr w:type="spellEnd"/>
          </w:p>
          <w:p w:rsidR="00911645" w:rsidRPr="00F67CE6" w:rsidRDefault="00911645" w:rsidP="00826DAA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(1 h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lekcyjna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Po ukończeniu danego działu według zakresu lekcji powtórzeniowej (5 działów)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Po każdym dzial</w:t>
            </w:r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>e (4 działy</w:t>
            </w: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)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911645" w:rsidRPr="00F67CE6" w:rsidRDefault="00911645" w:rsidP="00911645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zapowiadane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przynajmniej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tygodniowym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wyprzedzeniem</w:t>
            </w:r>
            <w:proofErr w:type="spellEnd"/>
          </w:p>
          <w:p w:rsidR="00911645" w:rsidRPr="00911645" w:rsidRDefault="00911645" w:rsidP="00911645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informacja o pracy klasowej zanotowana wcześniej w dzienniku LIBRUS</w:t>
            </w:r>
          </w:p>
          <w:p w:rsidR="00911645" w:rsidRPr="00911645" w:rsidRDefault="00911645" w:rsidP="00911645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pracę klasową poprzedza powtórzenie materiału nauczania</w:t>
            </w:r>
          </w:p>
        </w:tc>
      </w:tr>
      <w:tr w:rsidR="00911645" w:rsidRPr="007809DC" w:rsidTr="00826DAA">
        <w:trPr>
          <w:trHeight w:val="513"/>
        </w:trPr>
        <w:tc>
          <w:tcPr>
            <w:tcW w:w="1395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/>
                <w:b/>
                <w:sz w:val="17"/>
              </w:rPr>
            </w:pPr>
            <w:proofErr w:type="spellStart"/>
            <w:r>
              <w:rPr>
                <w:rFonts w:asciiTheme="minorHAnsi" w:hAnsiTheme="minorHAnsi"/>
                <w:b/>
                <w:color w:val="231F20"/>
                <w:sz w:val="17"/>
              </w:rPr>
              <w:t>Kartkówka</w:t>
            </w:r>
            <w:proofErr w:type="spellEnd"/>
            <w:r>
              <w:rPr>
                <w:rFonts w:asciiTheme="minorHAnsi" w:hAnsiTheme="minorHAnsi"/>
                <w:b/>
                <w:color w:val="231F20"/>
                <w:sz w:val="17"/>
              </w:rPr>
              <w:t xml:space="preserve"> (do 1</w:t>
            </w: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0 min)</w:t>
            </w:r>
          </w:p>
        </w:tc>
        <w:tc>
          <w:tcPr>
            <w:tcW w:w="2261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line="235" w:lineRule="auto"/>
              <w:ind w:right="318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materiał nauczania z ostatniej lekcji</w:t>
            </w:r>
          </w:p>
        </w:tc>
        <w:tc>
          <w:tcPr>
            <w:tcW w:w="2430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line="235" w:lineRule="auto"/>
              <w:ind w:right="515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17"/>
              </w:rPr>
              <w:t>zależności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od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17"/>
              </w:rPr>
              <w:t>potrzeb</w:t>
            </w:r>
            <w:proofErr w:type="spellEnd"/>
          </w:p>
        </w:tc>
        <w:tc>
          <w:tcPr>
            <w:tcW w:w="3712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tabs>
                <w:tab w:val="left" w:pos="222"/>
              </w:tabs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>
              <w:rPr>
                <w:rFonts w:asciiTheme="minorHAnsi" w:hAnsiTheme="minorHAnsi"/>
                <w:color w:val="231F20"/>
                <w:sz w:val="17"/>
              </w:rPr>
              <w:t>Nie</w:t>
            </w:r>
            <w:proofErr w:type="spellEnd"/>
            <w:r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31F20"/>
                <w:sz w:val="17"/>
              </w:rPr>
              <w:t>zapowiadane</w:t>
            </w:r>
            <w:proofErr w:type="spellEnd"/>
            <w:r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</w:p>
        </w:tc>
      </w:tr>
      <w:tr w:rsidR="00911645" w:rsidRPr="007809DC" w:rsidTr="00826DAA">
        <w:trPr>
          <w:trHeight w:val="513"/>
        </w:trPr>
        <w:tc>
          <w:tcPr>
            <w:tcW w:w="1395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/>
                <w:b/>
                <w:sz w:val="17"/>
              </w:rPr>
            </w:pPr>
            <w:proofErr w:type="spellStart"/>
            <w:r>
              <w:rPr>
                <w:rFonts w:asciiTheme="minorHAnsi" w:hAnsiTheme="minorHAnsi"/>
                <w:b/>
                <w:color w:val="231F20"/>
                <w:sz w:val="17"/>
              </w:rPr>
              <w:t>Kartkówka</w:t>
            </w:r>
            <w:proofErr w:type="spellEnd"/>
            <w:r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(do 20 min)</w:t>
            </w:r>
          </w:p>
        </w:tc>
        <w:tc>
          <w:tcPr>
            <w:tcW w:w="2261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line="235" w:lineRule="auto"/>
              <w:ind w:left="0" w:right="318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z materiału zapowiedzianego przez nauczyciela max. z trzech ostatnich tematów</w:t>
            </w:r>
          </w:p>
        </w:tc>
        <w:tc>
          <w:tcPr>
            <w:tcW w:w="2430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line="235" w:lineRule="auto"/>
              <w:ind w:right="515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17"/>
              </w:rPr>
              <w:t>zależności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od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17"/>
              </w:rPr>
              <w:t>potrzeb</w:t>
            </w:r>
            <w:proofErr w:type="spellEnd"/>
          </w:p>
        </w:tc>
        <w:tc>
          <w:tcPr>
            <w:tcW w:w="3712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tabs>
                <w:tab w:val="left" w:pos="222"/>
              </w:tabs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>
              <w:rPr>
                <w:rFonts w:asciiTheme="minorHAnsi" w:hAnsiTheme="minorHAnsi"/>
                <w:color w:val="231F20"/>
                <w:sz w:val="17"/>
              </w:rPr>
              <w:t>Zapowiadane</w:t>
            </w:r>
            <w:proofErr w:type="spellEnd"/>
            <w:r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</w:p>
        </w:tc>
      </w:tr>
      <w:tr w:rsidR="00911645" w:rsidRPr="007809DC" w:rsidTr="00826DAA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pisemne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w</w:t>
            </w:r>
            <w:r w:rsidRPr="00F67CE6">
              <w:rPr>
                <w:rFonts w:asciiTheme="minorHAnsi" w:hAnsiTheme="minorHAnsi"/>
                <w:b/>
                <w:color w:val="B8292F"/>
                <w:spacing w:val="-3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domu</w:t>
            </w:r>
            <w:proofErr w:type="spellEnd"/>
          </w:p>
        </w:tc>
      </w:tr>
      <w:tr w:rsidR="00911645" w:rsidRPr="007809DC" w:rsidTr="00826DAA">
        <w:trPr>
          <w:trHeight w:val="1044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Pisemne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domowe</w:t>
            </w:r>
            <w:proofErr w:type="spellEnd"/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materiał nauczania </w:t>
            </w:r>
            <w:r w:rsidRPr="00911645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</w: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z bieżącej lekcji lub przygotowanie</w:t>
            </w:r>
          </w:p>
          <w:p w:rsidR="00911645" w:rsidRPr="00911645" w:rsidRDefault="00911645" w:rsidP="00826DAA">
            <w:pPr>
              <w:pStyle w:val="TableParagraph"/>
              <w:spacing w:before="0" w:line="235" w:lineRule="auto"/>
              <w:ind w:right="36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</w:rPr>
            </w:pPr>
            <w:proofErr w:type="spellStart"/>
            <w:r>
              <w:rPr>
                <w:rFonts w:asciiTheme="minorHAnsi" w:hAnsiTheme="minorHAnsi"/>
                <w:color w:val="231F20"/>
                <w:sz w:val="17"/>
              </w:rPr>
              <w:t>Według</w:t>
            </w:r>
            <w:proofErr w:type="spellEnd"/>
            <w:r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31F20"/>
                <w:sz w:val="17"/>
              </w:rPr>
              <w:t>potrzeb</w:t>
            </w:r>
            <w:proofErr w:type="spellEnd"/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911645" w:rsidRPr="00911645" w:rsidRDefault="00911645" w:rsidP="00826DAA">
            <w:pPr>
              <w:pStyle w:val="TableParagraph"/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zróżnicowane zadania zgodnie z realizowanym materiałem</w:t>
            </w:r>
          </w:p>
        </w:tc>
      </w:tr>
      <w:tr w:rsidR="00911645" w:rsidRPr="007809DC" w:rsidTr="00826DAA">
        <w:trPr>
          <w:trHeight w:val="1200"/>
        </w:trPr>
        <w:tc>
          <w:tcPr>
            <w:tcW w:w="1395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60" w:line="235" w:lineRule="auto"/>
              <w:ind w:right="89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Prowadzenie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zeszytu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ćwiczeń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zgodnie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z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tematami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lekcji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before="57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nie mniej niż raz w semestrze</w:t>
            </w:r>
          </w:p>
        </w:tc>
        <w:tc>
          <w:tcPr>
            <w:tcW w:w="3712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zasady prowadzenia zeszytu ćwiczeń ustalone na pierwszej lekcji</w:t>
            </w:r>
          </w:p>
          <w:p w:rsidR="00911645" w:rsidRPr="00911645" w:rsidRDefault="00911645" w:rsidP="00826DAA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rFonts w:asciiTheme="minorHAnsi" w:hAnsiTheme="minorHAnsi"/>
                <w:b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b/>
                <w:color w:val="231F20"/>
                <w:sz w:val="17"/>
                <w:lang w:val="pl-PL"/>
              </w:rPr>
              <w:t>po każdej lekcji wykonujemy wszystkie ćwiczenia z danego tematu w domu lub w szkole w ramach pracy na lekcji</w:t>
            </w:r>
          </w:p>
          <w:p w:rsidR="00911645" w:rsidRPr="00911645" w:rsidRDefault="00911645" w:rsidP="00826DAA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ocenie podlega zarówno poprawność merytoryczna rozwiązywanych zadań, jak i estetyka oraz systematyczność</w:t>
            </w:r>
          </w:p>
        </w:tc>
      </w:tr>
      <w:tr w:rsidR="00911645" w:rsidRPr="007809DC" w:rsidTr="00826DAA">
        <w:trPr>
          <w:trHeight w:val="1860"/>
        </w:trPr>
        <w:tc>
          <w:tcPr>
            <w:tcW w:w="1395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Inne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domowe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prace badawcze, obserwacje i hodowle wskazane</w:t>
            </w:r>
          </w:p>
          <w:p w:rsidR="00911645" w:rsidRPr="00F67CE6" w:rsidRDefault="00911645" w:rsidP="00826DAA">
            <w:pPr>
              <w:pStyle w:val="TableParagraph"/>
              <w:spacing w:before="0" w:line="202" w:lineRule="exact"/>
              <w:ind w:left="22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w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podstawie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programowej</w:t>
            </w:r>
            <w:proofErr w:type="spellEnd"/>
          </w:p>
          <w:p w:rsidR="00911645" w:rsidRPr="00F67CE6" w:rsidRDefault="00911645" w:rsidP="00826DAA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zadania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związane</w:t>
            </w:r>
            <w:proofErr w:type="spellEnd"/>
          </w:p>
          <w:p w:rsidR="00911645" w:rsidRPr="00F67CE6" w:rsidRDefault="00911645" w:rsidP="00826DAA">
            <w:pPr>
              <w:pStyle w:val="TableParagraph"/>
              <w:spacing w:before="0" w:line="204" w:lineRule="exact"/>
              <w:ind w:left="22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projektami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edukacyjnymi</w:t>
            </w:r>
            <w:proofErr w:type="spellEnd"/>
          </w:p>
          <w:p w:rsidR="00911645" w:rsidRPr="00911645" w:rsidRDefault="00911645" w:rsidP="00826DAA">
            <w:pPr>
              <w:pStyle w:val="TableParagraph"/>
              <w:spacing w:before="2" w:line="235" w:lineRule="auto"/>
              <w:ind w:left="221" w:right="240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– wykonywanie plakatów, prezentacji </w:t>
            </w:r>
            <w:r w:rsidRPr="00911645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multimedialnych</w:t>
            </w: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do bieżącego materiału</w:t>
            </w:r>
          </w:p>
        </w:tc>
        <w:tc>
          <w:tcPr>
            <w:tcW w:w="2430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>
              <w:rPr>
                <w:rFonts w:asciiTheme="minorHAnsi" w:hAnsiTheme="minorHAnsi"/>
                <w:color w:val="231F20"/>
                <w:sz w:val="17"/>
              </w:rPr>
              <w:t>raz</w:t>
            </w:r>
            <w:proofErr w:type="spellEnd"/>
            <w:r>
              <w:rPr>
                <w:rFonts w:asciiTheme="minorHAnsi" w:hAnsiTheme="minorHAnsi"/>
                <w:color w:val="231F20"/>
                <w:sz w:val="17"/>
              </w:rPr>
              <w:t xml:space="preserve"> w </w:t>
            </w:r>
            <w:proofErr w:type="spellStart"/>
            <w:r>
              <w:rPr>
                <w:rFonts w:asciiTheme="minorHAnsi" w:hAnsiTheme="minorHAnsi"/>
                <w:color w:val="231F20"/>
                <w:sz w:val="17"/>
              </w:rPr>
              <w:t>semestrze</w:t>
            </w:r>
            <w:proofErr w:type="spellEnd"/>
          </w:p>
        </w:tc>
        <w:tc>
          <w:tcPr>
            <w:tcW w:w="3712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zadania </w:t>
            </w:r>
            <w:r w:rsidRPr="00911645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przeznaczone</w:t>
            </w: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do pracy w grupach</w:t>
            </w:r>
            <w:r w:rsidRPr="00911645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 </w:t>
            </w: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lub </w:t>
            </w:r>
            <w:r w:rsidRPr="00911645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kierowane do</w:t>
            </w: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uczniów szczególnie zainteresowanych biologią</w:t>
            </w:r>
          </w:p>
        </w:tc>
      </w:tr>
      <w:tr w:rsidR="00911645" w:rsidRPr="007809DC" w:rsidTr="00826DAA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Odpowiedzi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ustne</w:t>
            </w:r>
            <w:proofErr w:type="spellEnd"/>
          </w:p>
        </w:tc>
      </w:tr>
      <w:tr w:rsidR="00911645" w:rsidRPr="007809DC" w:rsidTr="00826DAA">
        <w:trPr>
          <w:trHeight w:val="751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55" w:line="235" w:lineRule="auto"/>
              <w:ind w:right="355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Ustne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sprawdzenie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wiadomości</w:t>
            </w:r>
            <w:proofErr w:type="spellEnd"/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before="56" w:line="235" w:lineRule="auto"/>
              <w:ind w:right="318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minimum </w:t>
            </w:r>
            <w:proofErr w:type="spellStart"/>
            <w:r>
              <w:rPr>
                <w:rFonts w:asciiTheme="minorHAnsi" w:hAnsiTheme="minorHAnsi"/>
                <w:color w:val="231F20"/>
                <w:sz w:val="17"/>
              </w:rPr>
              <w:t>jedna</w:t>
            </w:r>
            <w:proofErr w:type="spellEnd"/>
            <w:r>
              <w:rPr>
                <w:rFonts w:asciiTheme="minorHAnsi" w:hAnsiTheme="minorHAnsi"/>
                <w:color w:val="231F20"/>
                <w:sz w:val="17"/>
              </w:rPr>
              <w:t xml:space="preserve"> w </w:t>
            </w:r>
            <w:proofErr w:type="spellStart"/>
            <w:r>
              <w:rPr>
                <w:rFonts w:asciiTheme="minorHAnsi" w:hAnsiTheme="minorHAnsi"/>
                <w:color w:val="231F20"/>
                <w:sz w:val="17"/>
              </w:rPr>
              <w:t>semestrze</w:t>
            </w:r>
            <w:proofErr w:type="spellEnd"/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bez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zapowiedzi</w:t>
            </w:r>
            <w:proofErr w:type="spellEnd"/>
          </w:p>
        </w:tc>
      </w:tr>
      <w:tr w:rsidR="00911645" w:rsidRPr="007809DC" w:rsidTr="00826DAA">
        <w:trPr>
          <w:trHeight w:val="860"/>
        </w:trPr>
        <w:tc>
          <w:tcPr>
            <w:tcW w:w="1395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Pytania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aktywne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before="57" w:line="206" w:lineRule="exact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częstotliwość dowolna,</w:t>
            </w:r>
          </w:p>
          <w:p w:rsidR="00911645" w:rsidRPr="00911645" w:rsidRDefault="00911645" w:rsidP="00826DAA">
            <w:pPr>
              <w:pStyle w:val="TableParagraph"/>
              <w:spacing w:before="2" w:line="235" w:lineRule="auto"/>
              <w:ind w:right="283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line="235" w:lineRule="auto"/>
              <w:ind w:right="664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uczniowie sami zgłaszają się </w:t>
            </w:r>
            <w:r w:rsidRPr="00911645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</w: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do odpowiedzi lub są wyznaczani przez nauczyciela – pięć poprawnych odpowiedzi na pytania to ocena </w:t>
            </w:r>
            <w:proofErr w:type="spellStart"/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bdb</w:t>
            </w:r>
            <w:proofErr w:type="spellEnd"/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za aktywność</w:t>
            </w:r>
          </w:p>
        </w:tc>
      </w:tr>
      <w:tr w:rsidR="00911645" w:rsidRPr="007809DC" w:rsidTr="00826DAA">
        <w:trPr>
          <w:trHeight w:val="802"/>
        </w:trPr>
        <w:tc>
          <w:tcPr>
            <w:tcW w:w="1395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before="60" w:line="235" w:lineRule="auto"/>
              <w:rPr>
                <w:rFonts w:asciiTheme="minorHAnsi" w:hAnsiTheme="minorHAnsi"/>
                <w:b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b/>
                <w:color w:val="231F20"/>
                <w:sz w:val="17"/>
                <w:lang w:val="pl-PL"/>
              </w:rPr>
              <w:t>Referowanie pracy grupy-prezentacja wyników</w:t>
            </w:r>
          </w:p>
        </w:tc>
        <w:tc>
          <w:tcPr>
            <w:tcW w:w="2261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line="235" w:lineRule="auto"/>
              <w:ind w:right="352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line="235" w:lineRule="auto"/>
              <w:ind w:right="323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należy zwrócić uwagę na to, aby w kolejnym referowaniu wspólnych prac zmieniały się osoby referujące</w:t>
            </w:r>
          </w:p>
        </w:tc>
      </w:tr>
      <w:tr w:rsidR="00911645" w:rsidRPr="007809DC" w:rsidTr="00826DAA">
        <w:trPr>
          <w:trHeight w:val="1130"/>
        </w:trPr>
        <w:tc>
          <w:tcPr>
            <w:tcW w:w="1395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Praca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na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lekcji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bieżący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materiał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nauczania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11645" w:rsidRPr="00911645" w:rsidRDefault="00911645" w:rsidP="00826DAA">
            <w:pPr>
              <w:pStyle w:val="TableParagraph"/>
              <w:spacing w:before="57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:rsidR="00911645" w:rsidRPr="00F67CE6" w:rsidRDefault="00911645" w:rsidP="00826DA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bez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17"/>
              </w:rPr>
              <w:t>zapowiedzi</w:t>
            </w:r>
            <w:proofErr w:type="spellEnd"/>
          </w:p>
          <w:p w:rsidR="00911645" w:rsidRPr="00911645" w:rsidRDefault="00911645" w:rsidP="00826DA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rFonts w:asciiTheme="minorHAnsi" w:hAnsiTheme="minorHAnsi"/>
                <w:sz w:val="17"/>
                <w:lang w:val="pl-PL"/>
              </w:rPr>
            </w:pPr>
            <w:r w:rsidRPr="00911645">
              <w:rPr>
                <w:rFonts w:asciiTheme="minorHAnsi" w:hAnsiTheme="minorHAnsi"/>
                <w:color w:val="231F20"/>
                <w:sz w:val="17"/>
                <w:lang w:val="pl-PL"/>
              </w:rPr>
              <w:t>praca z karta pracy lub z ćwiczeniami</w:t>
            </w:r>
          </w:p>
        </w:tc>
      </w:tr>
    </w:tbl>
    <w:p w:rsidR="00911645" w:rsidRPr="00F67CE6" w:rsidRDefault="00911645" w:rsidP="00911645">
      <w:pPr>
        <w:spacing w:line="235" w:lineRule="auto"/>
        <w:rPr>
          <w:rFonts w:asciiTheme="minorHAnsi" w:hAnsiTheme="minorHAnsi"/>
          <w:sz w:val="17"/>
        </w:rPr>
        <w:sectPr w:rsidR="00911645" w:rsidRPr="00F67CE6" w:rsidSect="00F67CE6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:rsidR="00911645" w:rsidRDefault="00911645" w:rsidP="00911645">
      <w:pPr>
        <w:pStyle w:val="Nagwek1"/>
        <w:spacing w:before="0"/>
        <w:ind w:left="110" w:firstLine="0"/>
        <w:jc w:val="both"/>
        <w:rPr>
          <w:color w:val="231F20"/>
        </w:rPr>
      </w:pPr>
    </w:p>
    <w:p w:rsidR="00911645" w:rsidRPr="00CA0A0C" w:rsidRDefault="00911645" w:rsidP="00911645">
      <w:pPr>
        <w:pStyle w:val="Nagwek1"/>
        <w:spacing w:before="0"/>
        <w:ind w:left="110" w:firstLine="0"/>
        <w:jc w:val="both"/>
      </w:pPr>
      <w:r w:rsidRPr="00CA0A0C">
        <w:rPr>
          <w:color w:val="231F20"/>
        </w:rPr>
        <w:t>Pozostałe przedmiotowe zasady oceniania</w:t>
      </w:r>
    </w:p>
    <w:p w:rsidR="00911645" w:rsidRPr="00CA0A0C" w:rsidRDefault="00911645" w:rsidP="00911645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CentSchbookEU"/>
          <w:b/>
          <w:sz w:val="18"/>
        </w:rPr>
      </w:pPr>
      <w:r w:rsidRPr="00CA0A0C">
        <w:rPr>
          <w:rFonts w:ascii="CentSchbookEU"/>
          <w:b/>
          <w:color w:val="231F20"/>
          <w:sz w:val="18"/>
        </w:rPr>
        <w:t>Pisemne prace</w:t>
      </w:r>
      <w:r w:rsidRPr="00CA0A0C">
        <w:rPr>
          <w:rFonts w:ascii="CentSchbookEU"/>
          <w:b/>
          <w:color w:val="231F20"/>
          <w:spacing w:val="20"/>
          <w:sz w:val="18"/>
        </w:rPr>
        <w:t xml:space="preserve"> </w:t>
      </w:r>
      <w:r w:rsidRPr="00CA0A0C">
        <w:rPr>
          <w:rFonts w:ascii="CentSchbookEU"/>
          <w:b/>
          <w:color w:val="231F20"/>
          <w:sz w:val="18"/>
        </w:rPr>
        <w:t>klasowe</w:t>
      </w:r>
    </w:p>
    <w:p w:rsidR="00911645" w:rsidRPr="00CA0A0C" w:rsidRDefault="00911645" w:rsidP="00911645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Pisemne prace klasowe są</w:t>
      </w:r>
      <w:r w:rsidRPr="00CA0A0C">
        <w:rPr>
          <w:color w:val="231F20"/>
          <w:spacing w:val="30"/>
          <w:sz w:val="18"/>
        </w:rPr>
        <w:t xml:space="preserve"> </w:t>
      </w:r>
      <w:r w:rsidRPr="00CA0A0C">
        <w:rPr>
          <w:color w:val="231F20"/>
          <w:sz w:val="18"/>
        </w:rPr>
        <w:t>obowiązkowe.</w:t>
      </w:r>
    </w:p>
    <w:p w:rsidR="00911645" w:rsidRPr="00CA0A0C" w:rsidRDefault="00911645" w:rsidP="00911645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 xml:space="preserve">W przypadku nieobecności usprawiedliwionej uczeń musi napisać pracę klasową w </w:t>
      </w:r>
      <w:r w:rsidRPr="00CA0A0C">
        <w:rPr>
          <w:color w:val="231F20"/>
          <w:spacing w:val="2"/>
          <w:sz w:val="18"/>
        </w:rPr>
        <w:t xml:space="preserve">ciągu </w:t>
      </w:r>
      <w:r w:rsidRPr="00CA0A0C">
        <w:rPr>
          <w:color w:val="231F20"/>
          <w:sz w:val="18"/>
        </w:rPr>
        <w:t>tygodni</w:t>
      </w:r>
      <w:r>
        <w:rPr>
          <w:color w:val="231F20"/>
          <w:sz w:val="18"/>
        </w:rPr>
        <w:t>a</w:t>
      </w:r>
      <w:r w:rsidRPr="00CA0A0C">
        <w:rPr>
          <w:color w:val="231F20"/>
          <w:sz w:val="18"/>
        </w:rPr>
        <w:t xml:space="preserve"> od </w:t>
      </w:r>
      <w:r>
        <w:rPr>
          <w:color w:val="231F20"/>
          <w:sz w:val="18"/>
        </w:rPr>
        <w:t xml:space="preserve">daty powrotu </w:t>
      </w:r>
      <w:r w:rsidRPr="00CA0A0C">
        <w:rPr>
          <w:color w:val="231F20"/>
          <w:sz w:val="18"/>
        </w:rPr>
        <w:t>do</w:t>
      </w:r>
      <w:r w:rsidRPr="00CA0A0C"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szkoły a w przypadku długotrwałej nieobecności w ciągu dwóch tygodni od daty powroty lub po ustaleniu z nauczycielem innej daty korzystnej dla ucznia.</w:t>
      </w:r>
    </w:p>
    <w:p w:rsidR="00911645" w:rsidRPr="00894DED" w:rsidRDefault="00911645" w:rsidP="00911645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>Jeżeli nieobecność jest nieusprawiedliwiona, uczeń przystępuje do pracy klasowej na pierwszej lekcji, na którą przyszedł.</w:t>
      </w:r>
    </w:p>
    <w:p w:rsidR="00911645" w:rsidRPr="00CA0A0C" w:rsidRDefault="00911645" w:rsidP="00911645">
      <w:pPr>
        <w:pStyle w:val="Nagwek1"/>
        <w:numPr>
          <w:ilvl w:val="0"/>
          <w:numId w:val="2"/>
        </w:numPr>
        <w:tabs>
          <w:tab w:val="left" w:pos="338"/>
        </w:tabs>
        <w:jc w:val="both"/>
      </w:pPr>
      <w:r>
        <w:rPr>
          <w:color w:val="231F20"/>
        </w:rPr>
        <w:t>Kartkówki</w:t>
      </w:r>
    </w:p>
    <w:p w:rsidR="00911645" w:rsidRPr="00CA0A0C" w:rsidRDefault="00911645" w:rsidP="00911645">
      <w:pPr>
        <w:pStyle w:val="Tekstpodstawowy"/>
        <w:spacing w:before="64"/>
        <w:ind w:left="337"/>
      </w:pPr>
      <w:r w:rsidRPr="00CA0A0C">
        <w:rPr>
          <w:color w:val="231F20"/>
        </w:rPr>
        <w:t>Nieobec</w:t>
      </w:r>
      <w:r>
        <w:rPr>
          <w:color w:val="231F20"/>
        </w:rPr>
        <w:t xml:space="preserve">ność ucznia na kartkówce </w:t>
      </w:r>
      <w:r w:rsidRPr="00CA0A0C">
        <w:rPr>
          <w:color w:val="231F20"/>
        </w:rPr>
        <w:t>obliguje go do pisemnego zaliczenia danej partii materiału.</w:t>
      </w:r>
    </w:p>
    <w:p w:rsidR="00911645" w:rsidRPr="00CA0A0C" w:rsidRDefault="00911645" w:rsidP="00911645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>Wymagania na poszczególne oceny szkolne z prac</w:t>
      </w:r>
      <w:r w:rsidRPr="00CA0A0C">
        <w:rPr>
          <w:color w:val="231F20"/>
          <w:spacing w:val="32"/>
        </w:rPr>
        <w:t xml:space="preserve"> </w:t>
      </w:r>
      <w:r w:rsidRPr="00CA0A0C">
        <w:rPr>
          <w:color w:val="231F20"/>
        </w:rPr>
        <w:t>pisemnych</w:t>
      </w:r>
    </w:p>
    <w:p w:rsidR="00911645" w:rsidRPr="00CA0A0C" w:rsidRDefault="00911645" w:rsidP="00911645">
      <w:pPr>
        <w:pStyle w:val="Tekstpodstawowy"/>
        <w:spacing w:before="64"/>
        <w:ind w:left="337"/>
      </w:pPr>
      <w:r w:rsidRPr="00CA0A0C">
        <w:rPr>
          <w:color w:val="231F20"/>
        </w:rPr>
        <w:t>−</w:t>
      </w:r>
      <w:r>
        <w:rPr>
          <w:color w:val="231F20"/>
        </w:rPr>
        <w:t xml:space="preserve">  100% i zadania dodatkowe na 6 zamieszczone w teście </w:t>
      </w:r>
      <w:r w:rsidRPr="00CA0A0C">
        <w:rPr>
          <w:color w:val="231F20"/>
        </w:rPr>
        <w:t>– celujący</w:t>
      </w:r>
    </w:p>
    <w:p w:rsidR="00911645" w:rsidRPr="00CA0A0C" w:rsidRDefault="00911645" w:rsidP="00911645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>
        <w:rPr>
          <w:color w:val="231F20"/>
          <w:sz w:val="18"/>
        </w:rPr>
        <w:t>100</w:t>
      </w:r>
      <w:r w:rsidRPr="00CA0A0C">
        <w:rPr>
          <w:color w:val="231F20"/>
          <w:sz w:val="18"/>
        </w:rPr>
        <w:t>–90% – bardzo</w:t>
      </w:r>
      <w:r w:rsidRPr="00CA0A0C">
        <w:rPr>
          <w:color w:val="231F20"/>
          <w:spacing w:val="21"/>
          <w:sz w:val="18"/>
        </w:rPr>
        <w:t xml:space="preserve"> </w:t>
      </w:r>
      <w:r w:rsidRPr="00CA0A0C">
        <w:rPr>
          <w:color w:val="231F20"/>
          <w:sz w:val="18"/>
        </w:rPr>
        <w:t>dobry</w:t>
      </w:r>
    </w:p>
    <w:p w:rsidR="00911645" w:rsidRPr="00CA0A0C" w:rsidRDefault="00911645" w:rsidP="00911645">
      <w:pPr>
        <w:pStyle w:val="Tekstpodstawowy"/>
        <w:spacing w:before="7"/>
        <w:ind w:left="337"/>
      </w:pPr>
      <w:r w:rsidRPr="00CA0A0C">
        <w:rPr>
          <w:color w:val="231F20"/>
        </w:rPr>
        <w:t>−</w:t>
      </w:r>
      <w:r>
        <w:rPr>
          <w:color w:val="231F20"/>
        </w:rPr>
        <w:t xml:space="preserve">  89–75</w:t>
      </w:r>
      <w:r w:rsidRPr="00CA0A0C">
        <w:rPr>
          <w:color w:val="231F20"/>
        </w:rPr>
        <w:t>% – dobry</w:t>
      </w:r>
    </w:p>
    <w:p w:rsidR="00911645" w:rsidRPr="00CA0A0C" w:rsidRDefault="00911645" w:rsidP="00911645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>
        <w:rPr>
          <w:color w:val="231F20"/>
          <w:spacing w:val="2"/>
          <w:sz w:val="18"/>
        </w:rPr>
        <w:t>74</w:t>
      </w:r>
      <w:r w:rsidRPr="00CA0A0C">
        <w:rPr>
          <w:color w:val="231F20"/>
          <w:spacing w:val="2"/>
          <w:sz w:val="18"/>
        </w:rPr>
        <w:t xml:space="preserve">–50% </w:t>
      </w:r>
      <w:r w:rsidRPr="00CA0A0C">
        <w:rPr>
          <w:color w:val="231F20"/>
          <w:sz w:val="18"/>
        </w:rPr>
        <w:t>–</w:t>
      </w:r>
      <w:r w:rsidRPr="00CA0A0C">
        <w:rPr>
          <w:color w:val="231F20"/>
          <w:spacing w:val="5"/>
          <w:sz w:val="18"/>
        </w:rPr>
        <w:t xml:space="preserve"> </w:t>
      </w:r>
      <w:r w:rsidRPr="00CA0A0C">
        <w:rPr>
          <w:color w:val="231F20"/>
          <w:sz w:val="18"/>
        </w:rPr>
        <w:t>dostateczny</w:t>
      </w:r>
    </w:p>
    <w:p w:rsidR="00911645" w:rsidRPr="00CA0A0C" w:rsidRDefault="00911645" w:rsidP="00911645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 w:rsidRPr="00CA0A0C">
        <w:rPr>
          <w:color w:val="231F20"/>
          <w:sz w:val="18"/>
        </w:rPr>
        <w:t>49–31% –</w:t>
      </w:r>
      <w:r w:rsidRPr="00CA0A0C">
        <w:rPr>
          <w:color w:val="231F20"/>
          <w:spacing w:val="5"/>
          <w:sz w:val="18"/>
        </w:rPr>
        <w:t xml:space="preserve"> </w:t>
      </w:r>
      <w:r w:rsidRPr="00CA0A0C">
        <w:rPr>
          <w:color w:val="231F20"/>
          <w:sz w:val="18"/>
        </w:rPr>
        <w:t>dopuszczający</w:t>
      </w:r>
    </w:p>
    <w:p w:rsidR="00911645" w:rsidRPr="00CA0A0C" w:rsidRDefault="00911645" w:rsidP="00911645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 w:rsidRPr="00CA0A0C">
        <w:rPr>
          <w:color w:val="231F20"/>
          <w:spacing w:val="3"/>
          <w:sz w:val="18"/>
        </w:rPr>
        <w:t xml:space="preserve">30–0% </w:t>
      </w:r>
      <w:r w:rsidRPr="00CA0A0C">
        <w:rPr>
          <w:color w:val="231F20"/>
          <w:sz w:val="18"/>
        </w:rPr>
        <w:t>–</w:t>
      </w:r>
      <w:r w:rsidRPr="00CA0A0C">
        <w:rPr>
          <w:color w:val="231F20"/>
          <w:spacing w:val="10"/>
          <w:sz w:val="18"/>
        </w:rPr>
        <w:t xml:space="preserve"> </w:t>
      </w:r>
      <w:r w:rsidRPr="00CA0A0C">
        <w:rPr>
          <w:color w:val="231F20"/>
          <w:sz w:val="18"/>
        </w:rPr>
        <w:t>niedostateczny</w:t>
      </w:r>
    </w:p>
    <w:p w:rsidR="00911645" w:rsidRPr="00CA0A0C" w:rsidRDefault="00911645" w:rsidP="00911645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>Odpowiedzi</w:t>
      </w:r>
      <w:r w:rsidRPr="00CA0A0C">
        <w:rPr>
          <w:color w:val="231F20"/>
          <w:spacing w:val="12"/>
        </w:rPr>
        <w:t xml:space="preserve"> </w:t>
      </w:r>
      <w:r w:rsidRPr="00CA0A0C">
        <w:rPr>
          <w:color w:val="231F20"/>
        </w:rPr>
        <w:t>ustne</w:t>
      </w:r>
    </w:p>
    <w:p w:rsidR="00911645" w:rsidRPr="00CA0A0C" w:rsidRDefault="00911645" w:rsidP="00911645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Przy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wystawianiu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oceny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za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odpowiedź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ustną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nauczyciel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jest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zobowiązany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do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udzielenia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uczniowi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informacji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zwrotnej.</w:t>
      </w:r>
    </w:p>
    <w:p w:rsidR="00911645" w:rsidRPr="00CA0A0C" w:rsidRDefault="00911645" w:rsidP="00911645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 xml:space="preserve">Uczeń ma prawo być nieprzygotowany do odpowiedzi ustnej bez usprawiedliwienia </w:t>
      </w:r>
      <w:r>
        <w:rPr>
          <w:color w:val="231F20"/>
          <w:sz w:val="18"/>
        </w:rPr>
        <w:t xml:space="preserve">dwa </w:t>
      </w:r>
      <w:r w:rsidRPr="00CA0A0C">
        <w:rPr>
          <w:color w:val="231F20"/>
          <w:sz w:val="18"/>
        </w:rPr>
        <w:t>raz</w:t>
      </w:r>
      <w:r>
        <w:rPr>
          <w:color w:val="231F20"/>
          <w:sz w:val="18"/>
        </w:rPr>
        <w:t>y w semestrze</w:t>
      </w:r>
      <w:r w:rsidRPr="00CA0A0C">
        <w:rPr>
          <w:color w:val="231F20"/>
          <w:sz w:val="18"/>
        </w:rPr>
        <w:t>. Nieprzygotowanie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zgłasza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nauczycielowi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przed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lekcją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lub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na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jej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początku,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zanim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nauczyciel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wywoła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go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do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odpowiedzi.</w:t>
      </w:r>
    </w:p>
    <w:p w:rsidR="00911645" w:rsidRPr="00CA0A0C" w:rsidRDefault="00911645" w:rsidP="00911645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jc w:val="both"/>
        <w:rPr>
          <w:sz w:val="18"/>
        </w:rPr>
      </w:pPr>
      <w:r w:rsidRPr="00CA0A0C">
        <w:rPr>
          <w:color w:val="231F20"/>
          <w:sz w:val="18"/>
        </w:rPr>
        <w:t xml:space="preserve">Kolejne nieprzygotowanie może zgłosić uczeń uczęszczający do dwóch szkół </w:t>
      </w:r>
      <w:r w:rsidRPr="00CA0A0C">
        <w:rPr>
          <w:color w:val="231F20"/>
          <w:spacing w:val="-3"/>
          <w:sz w:val="18"/>
        </w:rPr>
        <w:t xml:space="preserve">(np. </w:t>
      </w:r>
      <w:r w:rsidRPr="00CA0A0C">
        <w:rPr>
          <w:color w:val="231F20"/>
          <w:sz w:val="18"/>
        </w:rPr>
        <w:t>muzycznej), w okresie odbywających się przesłuchań i egzaminów albo reprezentujący szkołę w ważnych konkursach artystycznych lub zawodach sportowych.</w:t>
      </w:r>
    </w:p>
    <w:p w:rsidR="00911645" w:rsidRPr="00CA0A0C" w:rsidRDefault="00911645" w:rsidP="00911645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</w:pPr>
      <w:r w:rsidRPr="00CA0A0C">
        <w:rPr>
          <w:color w:val="231F20"/>
        </w:rPr>
        <w:t>Prace domowe</w:t>
      </w:r>
    </w:p>
    <w:p w:rsidR="00911645" w:rsidRPr="00CA0A0C" w:rsidRDefault="00911645" w:rsidP="00911645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Uczeń ma prawo nie wykonać w półroczu jednej pracy, ale musi ją uzupełnić na następną</w:t>
      </w:r>
      <w:r w:rsidRPr="00CA0A0C">
        <w:rPr>
          <w:color w:val="231F20"/>
          <w:spacing w:val="40"/>
          <w:sz w:val="18"/>
        </w:rPr>
        <w:t xml:space="preserve"> </w:t>
      </w:r>
      <w:r w:rsidRPr="00CA0A0C">
        <w:rPr>
          <w:color w:val="231F20"/>
          <w:sz w:val="18"/>
        </w:rPr>
        <w:t>lekcję.</w:t>
      </w:r>
    </w:p>
    <w:p w:rsidR="00911645" w:rsidRPr="00CA0A0C" w:rsidRDefault="00911645" w:rsidP="00911645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18"/>
        </w:rPr>
      </w:pPr>
      <w:r w:rsidRPr="00CA0A0C">
        <w:rPr>
          <w:color w:val="231F20"/>
          <w:sz w:val="18"/>
        </w:rPr>
        <w:t>Zadania</w:t>
      </w:r>
      <w:r w:rsidRPr="00CA0A0C">
        <w:rPr>
          <w:color w:val="231F20"/>
          <w:spacing w:val="10"/>
          <w:sz w:val="18"/>
        </w:rPr>
        <w:t xml:space="preserve"> </w:t>
      </w:r>
      <w:r w:rsidRPr="00CA0A0C">
        <w:rPr>
          <w:color w:val="231F20"/>
          <w:sz w:val="18"/>
        </w:rPr>
        <w:t>związane</w:t>
      </w:r>
      <w:r w:rsidRPr="00CA0A0C">
        <w:rPr>
          <w:color w:val="231F20"/>
          <w:spacing w:val="10"/>
          <w:sz w:val="18"/>
        </w:rPr>
        <w:t xml:space="preserve"> </w:t>
      </w:r>
      <w:r w:rsidRPr="00CA0A0C">
        <w:rPr>
          <w:color w:val="231F20"/>
          <w:sz w:val="18"/>
        </w:rPr>
        <w:t>z</w:t>
      </w:r>
      <w:r w:rsidRPr="00CA0A0C">
        <w:rPr>
          <w:color w:val="231F20"/>
          <w:spacing w:val="10"/>
          <w:sz w:val="18"/>
        </w:rPr>
        <w:t xml:space="preserve"> </w:t>
      </w:r>
      <w:r w:rsidRPr="00CA0A0C">
        <w:rPr>
          <w:color w:val="231F20"/>
          <w:sz w:val="18"/>
        </w:rPr>
        <w:t>realizacją</w:t>
      </w:r>
      <w:r w:rsidRPr="00CA0A0C">
        <w:rPr>
          <w:color w:val="231F20"/>
          <w:spacing w:val="10"/>
          <w:sz w:val="18"/>
        </w:rPr>
        <w:t xml:space="preserve"> </w:t>
      </w:r>
      <w:r w:rsidRPr="00CA0A0C">
        <w:rPr>
          <w:color w:val="231F20"/>
          <w:sz w:val="18"/>
        </w:rPr>
        <w:t>projektu</w:t>
      </w:r>
      <w:r w:rsidRPr="00CA0A0C">
        <w:rPr>
          <w:color w:val="231F20"/>
          <w:spacing w:val="10"/>
          <w:sz w:val="18"/>
        </w:rPr>
        <w:t xml:space="preserve"> </w:t>
      </w:r>
      <w:r w:rsidRPr="00CA0A0C">
        <w:rPr>
          <w:color w:val="231F20"/>
          <w:sz w:val="18"/>
        </w:rPr>
        <w:t>edukacyjnego</w:t>
      </w:r>
      <w:r w:rsidRPr="00CA0A0C">
        <w:rPr>
          <w:color w:val="231F20"/>
          <w:spacing w:val="10"/>
          <w:sz w:val="18"/>
        </w:rPr>
        <w:t xml:space="preserve"> </w:t>
      </w:r>
      <w:r w:rsidRPr="00CA0A0C">
        <w:rPr>
          <w:color w:val="231F20"/>
          <w:sz w:val="18"/>
        </w:rPr>
        <w:t>reguluje</w:t>
      </w:r>
      <w:r w:rsidRPr="00CA0A0C">
        <w:rPr>
          <w:color w:val="231F20"/>
          <w:spacing w:val="10"/>
          <w:sz w:val="18"/>
        </w:rPr>
        <w:t xml:space="preserve"> </w:t>
      </w:r>
      <w:r w:rsidRPr="00CA0A0C">
        <w:rPr>
          <w:color w:val="231F20"/>
          <w:sz w:val="18"/>
        </w:rPr>
        <w:t>rozporządzenie</w:t>
      </w:r>
      <w:r w:rsidRPr="00CA0A0C">
        <w:rPr>
          <w:color w:val="231F20"/>
          <w:spacing w:val="10"/>
          <w:sz w:val="18"/>
        </w:rPr>
        <w:t xml:space="preserve"> </w:t>
      </w:r>
      <w:r w:rsidRPr="00CA0A0C">
        <w:rPr>
          <w:color w:val="231F20"/>
          <w:sz w:val="18"/>
        </w:rPr>
        <w:t>o</w:t>
      </w:r>
      <w:r w:rsidRPr="00CA0A0C">
        <w:rPr>
          <w:color w:val="231F20"/>
          <w:spacing w:val="10"/>
          <w:sz w:val="18"/>
        </w:rPr>
        <w:t xml:space="preserve"> </w:t>
      </w:r>
      <w:r w:rsidRPr="00CA0A0C">
        <w:rPr>
          <w:color w:val="231F20"/>
          <w:sz w:val="18"/>
        </w:rPr>
        <w:t>ocenianiu.</w:t>
      </w:r>
    </w:p>
    <w:p w:rsidR="00911645" w:rsidRPr="00CA0A0C" w:rsidRDefault="00911645" w:rsidP="00911645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>Praca na</w:t>
      </w:r>
      <w:r w:rsidRPr="00CA0A0C">
        <w:rPr>
          <w:color w:val="231F20"/>
          <w:spacing w:val="3"/>
        </w:rPr>
        <w:t xml:space="preserve"> </w:t>
      </w:r>
      <w:r w:rsidRPr="00CA0A0C">
        <w:rPr>
          <w:color w:val="231F20"/>
        </w:rPr>
        <w:t>lekcji</w:t>
      </w:r>
    </w:p>
    <w:p w:rsidR="00911645" w:rsidRPr="00CA0A0C" w:rsidRDefault="00911645" w:rsidP="00911645">
      <w:pPr>
        <w:pStyle w:val="Tekstpodstawowy"/>
        <w:spacing w:before="64"/>
        <w:ind w:left="337"/>
      </w:pPr>
      <w:r w:rsidRPr="00CA0A0C">
        <w:rPr>
          <w:color w:val="231F20"/>
        </w:rPr>
        <w:t>Uczeń może otrzymać ocenę celującą, jeżeli:</w:t>
      </w:r>
    </w:p>
    <w:p w:rsidR="00911645" w:rsidRPr="00CA0A0C" w:rsidRDefault="00911645" w:rsidP="00911645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18"/>
        </w:rPr>
      </w:pPr>
      <w:r w:rsidRPr="00CA0A0C">
        <w:rPr>
          <w:color w:val="231F20"/>
          <w:sz w:val="18"/>
        </w:rPr>
        <w:t>samodzielnie zaprojektuje i wykona doświadczenie na lekcji lub omówi doświadczenie wykonane w</w:t>
      </w:r>
      <w:r w:rsidRPr="00CA0A0C">
        <w:rPr>
          <w:color w:val="231F20"/>
          <w:spacing w:val="28"/>
          <w:sz w:val="18"/>
        </w:rPr>
        <w:t xml:space="preserve"> </w:t>
      </w:r>
      <w:r w:rsidRPr="00CA0A0C">
        <w:rPr>
          <w:color w:val="231F20"/>
          <w:sz w:val="18"/>
        </w:rPr>
        <w:t>domu,</w:t>
      </w:r>
    </w:p>
    <w:p w:rsidR="00911645" w:rsidRPr="00CA0A0C" w:rsidRDefault="00911645" w:rsidP="00911645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18"/>
        </w:rPr>
      </w:pPr>
      <w:r w:rsidRPr="00CA0A0C">
        <w:rPr>
          <w:color w:val="231F20"/>
          <w:sz w:val="18"/>
        </w:rPr>
        <w:t xml:space="preserve">aktywnie uczestniczy w lekcji z zadawaniem </w:t>
      </w:r>
      <w:r w:rsidRPr="00CA0A0C">
        <w:rPr>
          <w:color w:val="231F20"/>
          <w:spacing w:val="1"/>
          <w:sz w:val="18"/>
        </w:rPr>
        <w:t>pytań</w:t>
      </w:r>
      <w:r w:rsidRPr="00CA0A0C">
        <w:rPr>
          <w:color w:val="231F20"/>
          <w:spacing w:val="48"/>
          <w:sz w:val="18"/>
        </w:rPr>
        <w:t xml:space="preserve"> </w:t>
      </w:r>
      <w:r w:rsidRPr="00CA0A0C">
        <w:rPr>
          <w:color w:val="231F20"/>
          <w:sz w:val="18"/>
        </w:rPr>
        <w:t>aktywnych,</w:t>
      </w:r>
    </w:p>
    <w:p w:rsidR="00911645" w:rsidRPr="00CA0A0C" w:rsidRDefault="00911645" w:rsidP="00911645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18"/>
        </w:rPr>
      </w:pPr>
      <w:r w:rsidRPr="00CA0A0C">
        <w:rPr>
          <w:color w:val="231F20"/>
          <w:sz w:val="18"/>
        </w:rPr>
        <w:t>przygotuje materiały do lekcji</w:t>
      </w:r>
      <w:r w:rsidRPr="00CA0A0C">
        <w:rPr>
          <w:color w:val="231F20"/>
          <w:spacing w:val="20"/>
          <w:sz w:val="18"/>
        </w:rPr>
        <w:t xml:space="preserve"> </w:t>
      </w:r>
      <w:r w:rsidRPr="00CA0A0C">
        <w:rPr>
          <w:color w:val="231F20"/>
          <w:sz w:val="18"/>
        </w:rPr>
        <w:t>odwróconej.</w:t>
      </w:r>
    </w:p>
    <w:p w:rsidR="00911645" w:rsidRPr="00CA0A0C" w:rsidRDefault="00911645" w:rsidP="00911645">
      <w:pPr>
        <w:pStyle w:val="Tekstpodstawowy"/>
        <w:ind w:left="0"/>
        <w:rPr>
          <w:sz w:val="19"/>
        </w:rPr>
      </w:pPr>
    </w:p>
    <w:p w:rsidR="00911645" w:rsidRPr="00CA0A0C" w:rsidRDefault="00911645" w:rsidP="00911645">
      <w:pPr>
        <w:pStyle w:val="Nagwek1"/>
        <w:spacing w:before="0"/>
        <w:ind w:left="110" w:firstLine="0"/>
        <w:jc w:val="both"/>
      </w:pPr>
      <w:r w:rsidRPr="00CA0A0C">
        <w:rPr>
          <w:color w:val="231F20"/>
        </w:rPr>
        <w:t>Sprawdzenie i ocenianie sumujące postępy ucznia</w:t>
      </w:r>
    </w:p>
    <w:p w:rsidR="00911645" w:rsidRPr="00CA0A0C" w:rsidRDefault="00911645" w:rsidP="00911645">
      <w:pPr>
        <w:pStyle w:val="Tekstpodstawowy"/>
        <w:spacing w:before="61" w:line="249" w:lineRule="auto"/>
        <w:ind w:left="110" w:right="1335"/>
      </w:pPr>
      <w:r w:rsidRPr="00CA0A0C">
        <w:rPr>
          <w:color w:val="231F20"/>
        </w:rPr>
        <w:t xml:space="preserve">Podsumowaniem edukacyjnych osiągnięć ucznia w danym roku szkolnym są </w:t>
      </w:r>
      <w:r w:rsidRPr="00CA0A0C">
        <w:rPr>
          <w:rFonts w:ascii="CentSchbookEU" w:hAnsi="CentSchbookEU"/>
          <w:b/>
          <w:color w:val="231F20"/>
        </w:rPr>
        <w:t xml:space="preserve">ocena śródroczna </w:t>
      </w:r>
      <w:r w:rsidRPr="00CA0A0C">
        <w:rPr>
          <w:color w:val="231F20"/>
        </w:rPr>
        <w:t xml:space="preserve">i </w:t>
      </w:r>
      <w:r w:rsidRPr="00CA0A0C">
        <w:rPr>
          <w:rFonts w:ascii="CentSchbookEU" w:hAnsi="CentSchbookEU"/>
          <w:b/>
          <w:color w:val="231F20"/>
        </w:rPr>
        <w:t>ocena roczna</w:t>
      </w:r>
      <w:r>
        <w:rPr>
          <w:color w:val="231F20"/>
        </w:rPr>
        <w:t>. Wystawia</w:t>
      </w:r>
      <w:r w:rsidRPr="00CA0A0C">
        <w:rPr>
          <w:color w:val="231F20"/>
        </w:rPr>
        <w:t xml:space="preserve"> je nauczyciel po uwzględnieniu wszystkich form aktywności ucznia oraz wagi ocen cząstkowych.</w:t>
      </w:r>
    </w:p>
    <w:p w:rsidR="00B273F7" w:rsidRPr="002C79E4" w:rsidRDefault="00B273F7" w:rsidP="00B273F7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bookmarkStart w:id="0" w:name="_GoBack"/>
      <w:r w:rsidRPr="002C79E4">
        <w:rPr>
          <w:rFonts w:ascii="Times New Roman" w:hAnsi="Times New Roman"/>
          <w:sz w:val="20"/>
          <w:szCs w:val="20"/>
          <w:u w:val="single"/>
        </w:rPr>
        <w:t>WAGI OCEN:</w:t>
      </w:r>
    </w:p>
    <w:tbl>
      <w:tblPr>
        <w:tblW w:w="6825" w:type="dxa"/>
        <w:jc w:val="center"/>
        <w:tblCellSpacing w:w="7" w:type="dxa"/>
        <w:shd w:val="clear" w:color="auto" w:fill="D2B195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11"/>
        <w:gridCol w:w="914"/>
      </w:tblGrid>
      <w:tr w:rsidR="00B273F7" w:rsidRPr="002C79E4" w:rsidTr="00B273F7">
        <w:trPr>
          <w:tblCellSpacing w:w="7" w:type="dxa"/>
          <w:jc w:val="center"/>
        </w:trPr>
        <w:tc>
          <w:tcPr>
            <w:tcW w:w="5896" w:type="dxa"/>
            <w:shd w:val="clear" w:color="auto" w:fill="D6D1CA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b/>
                <w:bCs/>
                <w:sz w:val="20"/>
                <w:szCs w:val="20"/>
              </w:rPr>
              <w:t>Kategorie ocen</w:t>
            </w:r>
          </w:p>
        </w:tc>
        <w:tc>
          <w:tcPr>
            <w:tcW w:w="894" w:type="dxa"/>
            <w:shd w:val="clear" w:color="auto" w:fill="D6D1CA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</w:tr>
      <w:tr w:rsidR="00B273F7" w:rsidRPr="002C79E4" w:rsidTr="00B273F7">
        <w:trPr>
          <w:tblCellSpacing w:w="7" w:type="dxa"/>
          <w:jc w:val="center"/>
        </w:trPr>
        <w:tc>
          <w:tcPr>
            <w:tcW w:w="5896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Sprawdzian</w:t>
            </w:r>
          </w:p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Osiągnięcie w konkursach pozaszkolnych (I,II,III miejsce, laureat, wyróżnienie, finalista)</w:t>
            </w:r>
          </w:p>
        </w:tc>
        <w:tc>
          <w:tcPr>
            <w:tcW w:w="894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273F7" w:rsidRPr="002C79E4" w:rsidTr="00B273F7">
        <w:trPr>
          <w:tblCellSpacing w:w="7" w:type="dxa"/>
          <w:jc w:val="center"/>
        </w:trPr>
        <w:tc>
          <w:tcPr>
            <w:tcW w:w="5896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Kartkówka</w:t>
            </w:r>
          </w:p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 xml:space="preserve">Praca domowa długoterminowa </w:t>
            </w:r>
          </w:p>
        </w:tc>
        <w:tc>
          <w:tcPr>
            <w:tcW w:w="894" w:type="dxa"/>
            <w:shd w:val="clear" w:color="auto" w:fill="DDD7D1"/>
            <w:vAlign w:val="center"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3F7" w:rsidRPr="002C79E4" w:rsidTr="00B273F7">
        <w:trPr>
          <w:tblCellSpacing w:w="7" w:type="dxa"/>
          <w:jc w:val="center"/>
        </w:trPr>
        <w:tc>
          <w:tcPr>
            <w:tcW w:w="5896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lastRenderedPageBreak/>
              <w:t>Odpowiedź ustna</w:t>
            </w:r>
          </w:p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Praca na lekcji</w:t>
            </w:r>
          </w:p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Praca dodatkowa</w:t>
            </w:r>
          </w:p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273F7" w:rsidRPr="002C79E4" w:rsidTr="00B273F7">
        <w:trPr>
          <w:tblCellSpacing w:w="7" w:type="dxa"/>
          <w:jc w:val="center"/>
        </w:trPr>
        <w:tc>
          <w:tcPr>
            <w:tcW w:w="5896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Zadanie</w:t>
            </w:r>
          </w:p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Praca domowa</w:t>
            </w:r>
          </w:p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Aktywność</w:t>
            </w:r>
          </w:p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Udział w konkursach</w:t>
            </w:r>
          </w:p>
        </w:tc>
        <w:tc>
          <w:tcPr>
            <w:tcW w:w="894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273F7" w:rsidRPr="002C79E4" w:rsidRDefault="00B273F7" w:rsidP="00B273F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273F7" w:rsidRPr="002C79E4" w:rsidRDefault="00B273F7" w:rsidP="00B273F7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2C79E4">
        <w:rPr>
          <w:rFonts w:ascii="Times New Roman" w:hAnsi="Times New Roman"/>
          <w:sz w:val="20"/>
          <w:szCs w:val="20"/>
        </w:rPr>
        <w:t>Średniej ważonej przyporządkowuje się ocenę śródroczną i roczną następująco:</w:t>
      </w:r>
    </w:p>
    <w:tbl>
      <w:tblPr>
        <w:tblW w:w="4125" w:type="dxa"/>
        <w:jc w:val="center"/>
        <w:tblCellSpacing w:w="7" w:type="dxa"/>
        <w:shd w:val="clear" w:color="auto" w:fill="D2B195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6"/>
        <w:gridCol w:w="1969"/>
      </w:tblGrid>
      <w:tr w:rsidR="00B273F7" w:rsidRPr="002C79E4" w:rsidTr="00B273F7">
        <w:trPr>
          <w:tblCellSpacing w:w="7" w:type="dxa"/>
          <w:jc w:val="center"/>
        </w:trPr>
        <w:tc>
          <w:tcPr>
            <w:tcW w:w="2135" w:type="dxa"/>
            <w:shd w:val="clear" w:color="auto" w:fill="D6D1CA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b/>
                <w:bCs/>
                <w:sz w:val="20"/>
                <w:szCs w:val="20"/>
              </w:rPr>
              <w:t>Średnia ważona</w:t>
            </w:r>
          </w:p>
        </w:tc>
        <w:tc>
          <w:tcPr>
            <w:tcW w:w="1948" w:type="dxa"/>
            <w:shd w:val="clear" w:color="auto" w:fill="D6D1CA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b/>
                <w:bCs/>
                <w:sz w:val="20"/>
                <w:szCs w:val="20"/>
              </w:rPr>
              <w:t>STOPIEŃ</w:t>
            </w:r>
          </w:p>
        </w:tc>
      </w:tr>
      <w:tr w:rsidR="00B273F7" w:rsidRPr="002C79E4" w:rsidTr="00B273F7">
        <w:trPr>
          <w:tblCellSpacing w:w="7" w:type="dxa"/>
          <w:jc w:val="center"/>
        </w:trPr>
        <w:tc>
          <w:tcPr>
            <w:tcW w:w="2135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od 1,00 do 1,49</w:t>
            </w:r>
          </w:p>
        </w:tc>
        <w:tc>
          <w:tcPr>
            <w:tcW w:w="1948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Niedostateczny</w:t>
            </w:r>
          </w:p>
        </w:tc>
      </w:tr>
      <w:tr w:rsidR="00B273F7" w:rsidRPr="002C79E4" w:rsidTr="00B273F7">
        <w:trPr>
          <w:tblCellSpacing w:w="7" w:type="dxa"/>
          <w:jc w:val="center"/>
        </w:trPr>
        <w:tc>
          <w:tcPr>
            <w:tcW w:w="2135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od 1,50 do 2,74</w:t>
            </w:r>
          </w:p>
        </w:tc>
        <w:tc>
          <w:tcPr>
            <w:tcW w:w="1948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Dopuszczający</w:t>
            </w:r>
          </w:p>
        </w:tc>
      </w:tr>
      <w:tr w:rsidR="00B273F7" w:rsidRPr="002C79E4" w:rsidTr="00B273F7">
        <w:trPr>
          <w:tblCellSpacing w:w="7" w:type="dxa"/>
          <w:jc w:val="center"/>
        </w:trPr>
        <w:tc>
          <w:tcPr>
            <w:tcW w:w="2135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od 2,75 do 3,74</w:t>
            </w:r>
          </w:p>
        </w:tc>
        <w:tc>
          <w:tcPr>
            <w:tcW w:w="1948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Dostateczny</w:t>
            </w:r>
          </w:p>
        </w:tc>
      </w:tr>
      <w:tr w:rsidR="00B273F7" w:rsidRPr="002C79E4" w:rsidTr="00B273F7">
        <w:trPr>
          <w:tblCellSpacing w:w="7" w:type="dxa"/>
          <w:jc w:val="center"/>
        </w:trPr>
        <w:tc>
          <w:tcPr>
            <w:tcW w:w="2135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od 3,75 do 4,49</w:t>
            </w:r>
          </w:p>
        </w:tc>
        <w:tc>
          <w:tcPr>
            <w:tcW w:w="1948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Dobry</w:t>
            </w:r>
          </w:p>
        </w:tc>
      </w:tr>
      <w:tr w:rsidR="00B273F7" w:rsidRPr="002C79E4" w:rsidTr="00B273F7">
        <w:trPr>
          <w:tblCellSpacing w:w="7" w:type="dxa"/>
          <w:jc w:val="center"/>
        </w:trPr>
        <w:tc>
          <w:tcPr>
            <w:tcW w:w="2135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od 4,50 do 5,00</w:t>
            </w:r>
          </w:p>
        </w:tc>
        <w:tc>
          <w:tcPr>
            <w:tcW w:w="1948" w:type="dxa"/>
            <w:shd w:val="clear" w:color="auto" w:fill="DDD7D1"/>
            <w:vAlign w:val="center"/>
            <w:hideMark/>
          </w:tcPr>
          <w:p w:rsidR="00B273F7" w:rsidRPr="002C79E4" w:rsidRDefault="00B273F7" w:rsidP="00B273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9E4">
              <w:rPr>
                <w:rFonts w:ascii="Times New Roman" w:hAnsi="Times New Roman"/>
                <w:sz w:val="20"/>
                <w:szCs w:val="20"/>
              </w:rPr>
              <w:t>bardzo dobry</w:t>
            </w:r>
          </w:p>
        </w:tc>
      </w:tr>
    </w:tbl>
    <w:p w:rsidR="00B273F7" w:rsidRPr="002C79E4" w:rsidRDefault="00B273F7" w:rsidP="00B273F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273F7" w:rsidRPr="002C79E4" w:rsidRDefault="00B273F7" w:rsidP="00B273F7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2C79E4">
        <w:rPr>
          <w:rFonts w:ascii="Times New Roman" w:hAnsi="Times New Roman"/>
          <w:sz w:val="20"/>
          <w:szCs w:val="20"/>
          <w:u w:val="single"/>
        </w:rPr>
        <w:t>Sposoby informowania uczniów i rodziców o wymaganiach i postępach ucznia</w:t>
      </w:r>
    </w:p>
    <w:p w:rsidR="00B273F7" w:rsidRPr="002C79E4" w:rsidRDefault="00B273F7" w:rsidP="00B273F7">
      <w:pPr>
        <w:spacing w:line="240" w:lineRule="auto"/>
        <w:rPr>
          <w:rFonts w:ascii="Times New Roman" w:hAnsi="Times New Roman"/>
          <w:sz w:val="20"/>
          <w:szCs w:val="20"/>
        </w:rPr>
      </w:pPr>
      <w:r w:rsidRPr="002C79E4">
        <w:rPr>
          <w:rFonts w:ascii="Times New Roman" w:hAnsi="Times New Roman"/>
          <w:sz w:val="20"/>
          <w:szCs w:val="20"/>
        </w:rPr>
        <w:t xml:space="preserve">1. Na początku roku szkolnego uczniowie </w:t>
      </w:r>
      <w:r w:rsidR="008D07FC">
        <w:rPr>
          <w:rFonts w:ascii="Times New Roman" w:hAnsi="Times New Roman"/>
          <w:sz w:val="20"/>
          <w:szCs w:val="20"/>
        </w:rPr>
        <w:t xml:space="preserve">na lekcji </w:t>
      </w:r>
      <w:r w:rsidRPr="002C79E4">
        <w:rPr>
          <w:rFonts w:ascii="Times New Roman" w:hAnsi="Times New Roman"/>
          <w:sz w:val="20"/>
          <w:szCs w:val="20"/>
        </w:rPr>
        <w:t xml:space="preserve">i rodzice </w:t>
      </w:r>
      <w:r w:rsidR="008D07FC">
        <w:rPr>
          <w:rFonts w:ascii="Times New Roman" w:hAnsi="Times New Roman"/>
          <w:sz w:val="20"/>
          <w:szCs w:val="20"/>
        </w:rPr>
        <w:t xml:space="preserve">na stronie </w:t>
      </w:r>
      <w:r w:rsidRPr="002C79E4">
        <w:rPr>
          <w:rFonts w:ascii="Times New Roman" w:hAnsi="Times New Roman"/>
          <w:sz w:val="20"/>
          <w:szCs w:val="20"/>
        </w:rPr>
        <w:t>zo</w:t>
      </w:r>
      <w:r w:rsidR="008D07FC">
        <w:rPr>
          <w:rFonts w:ascii="Times New Roman" w:hAnsi="Times New Roman"/>
          <w:sz w:val="20"/>
          <w:szCs w:val="20"/>
        </w:rPr>
        <w:t>stają zapoznani z PSO</w:t>
      </w:r>
      <w:r w:rsidRPr="002C79E4">
        <w:rPr>
          <w:rFonts w:ascii="Times New Roman" w:hAnsi="Times New Roman"/>
          <w:sz w:val="20"/>
          <w:szCs w:val="20"/>
        </w:rPr>
        <w:t>.</w:t>
      </w:r>
    </w:p>
    <w:p w:rsidR="00B273F7" w:rsidRPr="002C79E4" w:rsidRDefault="00B273F7" w:rsidP="00B273F7">
      <w:pPr>
        <w:spacing w:line="240" w:lineRule="auto"/>
        <w:rPr>
          <w:rFonts w:ascii="Times New Roman" w:hAnsi="Times New Roman"/>
          <w:sz w:val="20"/>
          <w:szCs w:val="20"/>
        </w:rPr>
      </w:pPr>
      <w:r w:rsidRPr="002C79E4">
        <w:rPr>
          <w:rFonts w:ascii="Times New Roman" w:hAnsi="Times New Roman"/>
          <w:sz w:val="20"/>
          <w:szCs w:val="20"/>
        </w:rPr>
        <w:t>2. Na prośbę rodzica nauczyciel udziela ustnej informacji o osiągnięciach ucznia.</w:t>
      </w:r>
    </w:p>
    <w:p w:rsidR="00B273F7" w:rsidRPr="002C79E4" w:rsidRDefault="00B273F7" w:rsidP="00B273F7">
      <w:pPr>
        <w:spacing w:line="240" w:lineRule="auto"/>
        <w:rPr>
          <w:rFonts w:ascii="Times New Roman" w:hAnsi="Times New Roman"/>
          <w:sz w:val="20"/>
          <w:szCs w:val="20"/>
        </w:rPr>
      </w:pPr>
      <w:r w:rsidRPr="002C79E4">
        <w:rPr>
          <w:rFonts w:ascii="Times New Roman" w:hAnsi="Times New Roman"/>
          <w:sz w:val="20"/>
          <w:szCs w:val="20"/>
        </w:rPr>
        <w:t>3. Wymagania z przedmiotu są przedstawiane uczniom na bieżąco na lekcjach oraz przed sprawdzianem.</w:t>
      </w:r>
    </w:p>
    <w:p w:rsidR="00B273F7" w:rsidRPr="00B273F7" w:rsidRDefault="00B273F7" w:rsidP="00B273F7">
      <w:pPr>
        <w:spacing w:line="240" w:lineRule="auto"/>
        <w:rPr>
          <w:rFonts w:ascii="Times New Roman" w:hAnsi="Times New Roman"/>
          <w:sz w:val="20"/>
          <w:szCs w:val="20"/>
        </w:rPr>
      </w:pPr>
      <w:r w:rsidRPr="002C79E4">
        <w:rPr>
          <w:rFonts w:ascii="Times New Roman" w:hAnsi="Times New Roman"/>
          <w:sz w:val="20"/>
          <w:szCs w:val="20"/>
        </w:rPr>
        <w:t>4. Informowanie uczniów i ich rodziców otrzymaniem oceny niedostatecznej następuje na miesiąc przed posiedzeniem klasyfikacyjnej Rady Pedagogicznej.</w:t>
      </w:r>
    </w:p>
    <w:bookmarkEnd w:id="0"/>
    <w:p w:rsidR="00337AF3" w:rsidRPr="00B273F7" w:rsidRDefault="00337AF3" w:rsidP="00B273F7">
      <w:pPr>
        <w:spacing w:line="240" w:lineRule="auto"/>
        <w:rPr>
          <w:sz w:val="20"/>
          <w:szCs w:val="20"/>
        </w:rPr>
      </w:pPr>
    </w:p>
    <w:sectPr w:rsidR="00337AF3" w:rsidRPr="00B273F7" w:rsidSect="0033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22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48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63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77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391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05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20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34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487" w:hanging="256"/>
      </w:pPr>
      <w:rPr>
        <w:rFonts w:hint="default"/>
      </w:rPr>
    </w:lvl>
  </w:abstractNum>
  <w:abstractNum w:abstractNumId="4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6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7"/>
    <w:rsid w:val="00187FFC"/>
    <w:rsid w:val="001B6B76"/>
    <w:rsid w:val="002C79E4"/>
    <w:rsid w:val="00337AF3"/>
    <w:rsid w:val="004E399B"/>
    <w:rsid w:val="005D61D3"/>
    <w:rsid w:val="00610FE2"/>
    <w:rsid w:val="007F306E"/>
    <w:rsid w:val="008D07FC"/>
    <w:rsid w:val="008D37DC"/>
    <w:rsid w:val="00911645"/>
    <w:rsid w:val="00B273F7"/>
    <w:rsid w:val="00F37253"/>
    <w:rsid w:val="00F40BB9"/>
    <w:rsid w:val="00F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F7"/>
    <w:pPr>
      <w:suppressAutoHyphens/>
      <w:autoSpaceDN w:val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911645"/>
    <w:pPr>
      <w:widowControl w:val="0"/>
      <w:suppressAutoHyphens w:val="0"/>
      <w:autoSpaceDE w:val="0"/>
      <w:spacing w:before="109" w:after="0" w:line="240" w:lineRule="auto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73F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911645"/>
    <w:rPr>
      <w:rFonts w:ascii="CentSchbookEU" w:eastAsia="CentSchbookEU" w:hAnsi="CentSchbookEU" w:cs="CentSchbookEU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116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11645"/>
    <w:pPr>
      <w:widowControl w:val="0"/>
      <w:suppressAutoHyphens w:val="0"/>
      <w:autoSpaceDE w:val="0"/>
      <w:spacing w:after="0" w:line="240" w:lineRule="auto"/>
      <w:ind w:left="592"/>
    </w:pPr>
    <w:rPr>
      <w:rFonts w:ascii="CentSchbookEU-Normal" w:eastAsia="CentSchbookEU-Normal" w:hAnsi="CentSchbookEU-Normal" w:cs="CentSchbookEU-Norm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1645"/>
    <w:rPr>
      <w:rFonts w:ascii="CentSchbookEU-Normal" w:eastAsia="CentSchbookEU-Normal" w:hAnsi="CentSchbookEU-Normal" w:cs="CentSchbookEU-Normal"/>
      <w:sz w:val="18"/>
      <w:szCs w:val="18"/>
    </w:rPr>
  </w:style>
  <w:style w:type="paragraph" w:styleId="Akapitzlist">
    <w:name w:val="List Paragraph"/>
    <w:basedOn w:val="Normalny"/>
    <w:uiPriority w:val="1"/>
    <w:qFormat/>
    <w:rsid w:val="00911645"/>
    <w:pPr>
      <w:widowControl w:val="0"/>
      <w:suppressAutoHyphens w:val="0"/>
      <w:autoSpaceDE w:val="0"/>
      <w:spacing w:before="7" w:after="0" w:line="240" w:lineRule="auto"/>
      <w:ind w:left="592" w:hanging="227"/>
    </w:pPr>
    <w:rPr>
      <w:rFonts w:ascii="CentSchbookEU-Normal" w:eastAsia="CentSchbookEU-Normal" w:hAnsi="CentSchbookEU-Normal" w:cs="CentSchbookEU-Normal"/>
    </w:rPr>
  </w:style>
  <w:style w:type="paragraph" w:customStyle="1" w:styleId="TableParagraph">
    <w:name w:val="Table Paragraph"/>
    <w:basedOn w:val="Normalny"/>
    <w:uiPriority w:val="1"/>
    <w:qFormat/>
    <w:rsid w:val="00911645"/>
    <w:pPr>
      <w:widowControl w:val="0"/>
      <w:suppressAutoHyphens w:val="0"/>
      <w:autoSpaceDE w:val="0"/>
      <w:spacing w:before="61" w:after="0" w:line="240" w:lineRule="auto"/>
      <w:ind w:left="51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F7"/>
    <w:pPr>
      <w:suppressAutoHyphens/>
      <w:autoSpaceDN w:val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911645"/>
    <w:pPr>
      <w:widowControl w:val="0"/>
      <w:suppressAutoHyphens w:val="0"/>
      <w:autoSpaceDE w:val="0"/>
      <w:spacing w:before="109" w:after="0" w:line="240" w:lineRule="auto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73F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911645"/>
    <w:rPr>
      <w:rFonts w:ascii="CentSchbookEU" w:eastAsia="CentSchbookEU" w:hAnsi="CentSchbookEU" w:cs="CentSchbookEU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116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11645"/>
    <w:pPr>
      <w:widowControl w:val="0"/>
      <w:suppressAutoHyphens w:val="0"/>
      <w:autoSpaceDE w:val="0"/>
      <w:spacing w:after="0" w:line="240" w:lineRule="auto"/>
      <w:ind w:left="592"/>
    </w:pPr>
    <w:rPr>
      <w:rFonts w:ascii="CentSchbookEU-Normal" w:eastAsia="CentSchbookEU-Normal" w:hAnsi="CentSchbookEU-Normal" w:cs="CentSchbookEU-Norm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1645"/>
    <w:rPr>
      <w:rFonts w:ascii="CentSchbookEU-Normal" w:eastAsia="CentSchbookEU-Normal" w:hAnsi="CentSchbookEU-Normal" w:cs="CentSchbookEU-Normal"/>
      <w:sz w:val="18"/>
      <w:szCs w:val="18"/>
    </w:rPr>
  </w:style>
  <w:style w:type="paragraph" w:styleId="Akapitzlist">
    <w:name w:val="List Paragraph"/>
    <w:basedOn w:val="Normalny"/>
    <w:uiPriority w:val="1"/>
    <w:qFormat/>
    <w:rsid w:val="00911645"/>
    <w:pPr>
      <w:widowControl w:val="0"/>
      <w:suppressAutoHyphens w:val="0"/>
      <w:autoSpaceDE w:val="0"/>
      <w:spacing w:before="7" w:after="0" w:line="240" w:lineRule="auto"/>
      <w:ind w:left="592" w:hanging="227"/>
    </w:pPr>
    <w:rPr>
      <w:rFonts w:ascii="CentSchbookEU-Normal" w:eastAsia="CentSchbookEU-Normal" w:hAnsi="CentSchbookEU-Normal" w:cs="CentSchbookEU-Normal"/>
    </w:rPr>
  </w:style>
  <w:style w:type="paragraph" w:customStyle="1" w:styleId="TableParagraph">
    <w:name w:val="Table Paragraph"/>
    <w:basedOn w:val="Normalny"/>
    <w:uiPriority w:val="1"/>
    <w:qFormat/>
    <w:rsid w:val="00911645"/>
    <w:pPr>
      <w:widowControl w:val="0"/>
      <w:suppressAutoHyphens w:val="0"/>
      <w:autoSpaceDE w:val="0"/>
      <w:spacing w:before="61" w:after="0" w:line="240" w:lineRule="auto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Krzysiek</cp:lastModifiedBy>
  <cp:revision>2</cp:revision>
  <dcterms:created xsi:type="dcterms:W3CDTF">2018-09-30T21:23:00Z</dcterms:created>
  <dcterms:modified xsi:type="dcterms:W3CDTF">2018-09-30T21:23:00Z</dcterms:modified>
</cp:coreProperties>
</file>